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B72" w:rsidRPr="0036167C" w:rsidRDefault="00163F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Rubrique : Fêtes et temps liturgique</w:t>
      </w:r>
    </w:p>
    <w:p w:rsidR="00034EF4" w:rsidRPr="00034EF4" w:rsidRDefault="00163F48" w:rsidP="0036167C">
      <w:pPr>
        <w:jc w:val="center"/>
        <w:rPr>
          <w:rFonts w:ascii="French Script MT" w:hAnsi="French Script MT"/>
          <w:color w:val="FF0000"/>
          <w:sz w:val="40"/>
          <w:szCs w:val="40"/>
        </w:rPr>
      </w:pPr>
      <w:r>
        <w:rPr>
          <w:rFonts w:ascii="French Script MT" w:hAnsi="French Script MT"/>
          <w:color w:val="FF0000"/>
          <w:sz w:val="60"/>
          <w:szCs w:val="60"/>
        </w:rPr>
        <w:t>La Toussaint (fêtée le 1</w:t>
      </w:r>
      <w:r w:rsidRPr="00163F48">
        <w:rPr>
          <w:rFonts w:ascii="French Script MT" w:hAnsi="French Script MT"/>
          <w:color w:val="FF0000"/>
          <w:sz w:val="60"/>
          <w:szCs w:val="60"/>
          <w:vertAlign w:val="superscript"/>
        </w:rPr>
        <w:t>er</w:t>
      </w:r>
      <w:r>
        <w:rPr>
          <w:rFonts w:ascii="French Script MT" w:hAnsi="French Script MT"/>
          <w:color w:val="FF0000"/>
          <w:sz w:val="60"/>
          <w:szCs w:val="60"/>
        </w:rPr>
        <w:t xml:space="preserve"> novembre)</w:t>
      </w:r>
    </w:p>
    <w:p w:rsidR="005C6825" w:rsidRDefault="00163F48" w:rsidP="00163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3740609" cy="2647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toussai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918" cy="26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127" w:rsidRDefault="00854127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854127" w:rsidRDefault="00854127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F32477" w:rsidRPr="00854127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854127">
        <w:rPr>
          <w:rFonts w:ascii="Times New Roman" w:eastAsia="Times New Roman" w:hAnsi="Times New Roman" w:cs="Times New Roman"/>
          <w:b/>
          <w:lang w:eastAsia="fr-FR"/>
        </w:rPr>
        <w:t>Dans mot TOUSSAINT, nous entendons les deux mots TOUS et SAINT.</w:t>
      </w:r>
    </w:p>
    <w:p w:rsidR="00163F48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163F48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La Toussaint est la fête de tous les saints du Ciel, qu’ils soient officiellement reconnus saints par l’Eglise ou inconnus.</w:t>
      </w:r>
    </w:p>
    <w:p w:rsidR="00163F48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163F48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Les saints sont les amis de Jésus parce qu’ils l’aiment de tout leur cœur et ils ont accepté de marcher à sa suite. Ils ont toujours essayé d’accomplir chaque action, même les plus simples, avec beaucoup d’amour pour Dieu et pour leur prochain.</w:t>
      </w:r>
    </w:p>
    <w:p w:rsidR="00854127" w:rsidRDefault="00854127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163F48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Les Saints sont donc auprès de Dieu au Ciel et ils continuent de prier pour nous.</w:t>
      </w:r>
    </w:p>
    <w:p w:rsidR="00312373" w:rsidRDefault="00312373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312373" w:rsidRDefault="00312373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Les saints étaient tous très différents (époques, cultures, prêtres, religieux, religieuses, célibataires, mariés, âgés, jeunes, enfants</w:t>
      </w:r>
      <w:r w:rsidR="00854127">
        <w:rPr>
          <w:rFonts w:ascii="Times New Roman" w:eastAsia="Times New Roman" w:hAnsi="Times New Roman" w:cs="Times New Roman"/>
          <w:lang w:eastAsia="fr-FR"/>
        </w:rPr>
        <w:t>…</w:t>
      </w:r>
      <w:bookmarkStart w:id="0" w:name="_GoBack"/>
      <w:bookmarkEnd w:id="0"/>
      <w:r>
        <w:rPr>
          <w:rFonts w:ascii="Times New Roman" w:eastAsia="Times New Roman" w:hAnsi="Times New Roman" w:cs="Times New Roman"/>
          <w:lang w:eastAsia="fr-FR"/>
        </w:rPr>
        <w:t>) et tous n’ont pas commencé à suivre Jésus dès leur plus jeune âge, mais comme disait le Saint Curé d’Ars « </w:t>
      </w:r>
      <w:r w:rsidRPr="00312373">
        <w:rPr>
          <w:rFonts w:ascii="Times New Roman" w:eastAsia="Times New Roman" w:hAnsi="Times New Roman" w:cs="Times New Roman"/>
          <w:i/>
          <w:lang w:eastAsia="fr-FR"/>
        </w:rPr>
        <w:t>les saints n’ont pas tous commencé mais ils ont tous bien fini</w:t>
      </w:r>
      <w:r>
        <w:rPr>
          <w:rFonts w:ascii="Times New Roman" w:eastAsia="Times New Roman" w:hAnsi="Times New Roman" w:cs="Times New Roman"/>
          <w:lang w:eastAsia="fr-FR"/>
        </w:rPr>
        <w:t> »</w:t>
      </w:r>
    </w:p>
    <w:p w:rsidR="00163F48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854127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163F48">
        <w:rPr>
          <w:rFonts w:ascii="Times New Roman" w:eastAsia="Times New Roman" w:hAnsi="Times New Roman" w:cs="Times New Roman"/>
          <w:b/>
          <w:lang w:eastAsia="fr-FR"/>
        </w:rPr>
        <w:t>Nous so</w:t>
      </w:r>
      <w:r w:rsidR="00312373">
        <w:rPr>
          <w:rFonts w:ascii="Times New Roman" w:eastAsia="Times New Roman" w:hAnsi="Times New Roman" w:cs="Times New Roman"/>
          <w:b/>
          <w:lang w:eastAsia="fr-FR"/>
        </w:rPr>
        <w:t>mmes tous appelés à la sainteté :</w:t>
      </w:r>
      <w:r w:rsidR="00854127">
        <w:rPr>
          <w:rFonts w:ascii="Times New Roman" w:eastAsia="Times New Roman" w:hAnsi="Times New Roman" w:cs="Times New Roman"/>
          <w:b/>
          <w:lang w:eastAsia="fr-FR"/>
        </w:rPr>
        <w:t xml:space="preserve"> </w:t>
      </w:r>
    </w:p>
    <w:p w:rsidR="00F32477" w:rsidRDefault="00163F48" w:rsidP="008541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« </w:t>
      </w:r>
      <w:r w:rsidRPr="00163F48">
        <w:rPr>
          <w:rFonts w:ascii="Times New Roman" w:eastAsia="Times New Roman" w:hAnsi="Times New Roman" w:cs="Times New Roman"/>
          <w:i/>
          <w:lang w:eastAsia="fr-FR"/>
        </w:rPr>
        <w:t>La sainteté n’est pas un luxe, c’est un devoir !</w:t>
      </w:r>
      <w:r>
        <w:rPr>
          <w:rFonts w:ascii="Times New Roman" w:eastAsia="Times New Roman" w:hAnsi="Times New Roman" w:cs="Times New Roman"/>
          <w:lang w:eastAsia="fr-FR"/>
        </w:rPr>
        <w:t xml:space="preserve"> » (Saint Maximilien </w:t>
      </w:r>
      <w:proofErr w:type="spellStart"/>
      <w:r>
        <w:rPr>
          <w:rFonts w:ascii="Times New Roman" w:eastAsia="Times New Roman" w:hAnsi="Times New Roman" w:cs="Times New Roman"/>
          <w:lang w:eastAsia="fr-FR"/>
        </w:rPr>
        <w:t>Kolbe</w:t>
      </w:r>
      <w:proofErr w:type="spellEnd"/>
      <w:r>
        <w:rPr>
          <w:rFonts w:ascii="Times New Roman" w:eastAsia="Times New Roman" w:hAnsi="Times New Roman" w:cs="Times New Roman"/>
          <w:lang w:eastAsia="fr-FR"/>
        </w:rPr>
        <w:t>)</w:t>
      </w:r>
    </w:p>
    <w:p w:rsidR="00163F48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163F48" w:rsidRPr="00163F48" w:rsidRDefault="00163F48" w:rsidP="00927A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163F48">
        <w:rPr>
          <w:rFonts w:ascii="Times New Roman" w:eastAsia="Times New Roman" w:hAnsi="Times New Roman" w:cs="Times New Roman"/>
          <w:b/>
          <w:lang w:eastAsia="fr-FR"/>
        </w:rPr>
        <w:t>Les moyens</w:t>
      </w:r>
      <w:r w:rsidR="00312373">
        <w:rPr>
          <w:rFonts w:ascii="Times New Roman" w:eastAsia="Times New Roman" w:hAnsi="Times New Roman" w:cs="Times New Roman"/>
          <w:b/>
          <w:lang w:eastAsia="fr-FR"/>
        </w:rPr>
        <w:t xml:space="preserve"> (aides)</w:t>
      </w:r>
      <w:r w:rsidRPr="00163F48">
        <w:rPr>
          <w:rFonts w:ascii="Times New Roman" w:eastAsia="Times New Roman" w:hAnsi="Times New Roman" w:cs="Times New Roman"/>
          <w:b/>
          <w:lang w:eastAsia="fr-FR"/>
        </w:rPr>
        <w:t xml:space="preserve"> pour accéder à la sainteté :</w:t>
      </w:r>
    </w:p>
    <w:p w:rsidR="00163F48" w:rsidRDefault="00163F48" w:rsidP="00854127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La prière</w:t>
      </w:r>
    </w:p>
    <w:p w:rsidR="00163F48" w:rsidRDefault="00163F48" w:rsidP="00163F48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La fréquentation régulière des sacrements (principalement confession et Eucharistie).</w:t>
      </w:r>
    </w:p>
    <w:p w:rsidR="00163F48" w:rsidRDefault="00163F48" w:rsidP="00163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163F48" w:rsidRPr="00312373" w:rsidRDefault="00163F48" w:rsidP="00163F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312373">
        <w:rPr>
          <w:rFonts w:ascii="Times New Roman" w:eastAsia="Times New Roman" w:hAnsi="Times New Roman" w:cs="Times New Roman"/>
          <w:b/>
          <w:lang w:eastAsia="fr-FR"/>
        </w:rPr>
        <w:t>L’Eglise engage son autorité lorsqu’elle déclare une personne Sainte</w:t>
      </w:r>
      <w:r w:rsidR="00312373" w:rsidRPr="00312373">
        <w:rPr>
          <w:rFonts w:ascii="Times New Roman" w:eastAsia="Times New Roman" w:hAnsi="Times New Roman" w:cs="Times New Roman"/>
          <w:b/>
          <w:lang w:eastAsia="fr-FR"/>
        </w:rPr>
        <w:t>. En voici les étapes</w:t>
      </w:r>
    </w:p>
    <w:p w:rsidR="00312373" w:rsidRDefault="00312373" w:rsidP="00854127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lang w:eastAsia="fr-FR"/>
        </w:rPr>
        <w:t>vénérabilité</w:t>
      </w:r>
      <w:proofErr w:type="spellEnd"/>
      <w:r>
        <w:rPr>
          <w:rFonts w:ascii="Times New Roman" w:eastAsia="Times New Roman" w:hAnsi="Times New Roman" w:cs="Times New Roman"/>
          <w:lang w:eastAsia="fr-FR"/>
        </w:rPr>
        <w:t>. La personne est dite « vénérable » lorsque son procès de canonisation est ouvert</w:t>
      </w:r>
    </w:p>
    <w:p w:rsidR="00312373" w:rsidRDefault="00312373" w:rsidP="00312373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La béatification. La personne est dite « Bienheureuse » après un premier miracle (après sa mort)</w:t>
      </w:r>
    </w:p>
    <w:p w:rsidR="00854127" w:rsidRDefault="00312373" w:rsidP="00854127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312373">
        <w:rPr>
          <w:rFonts w:ascii="Times New Roman" w:eastAsia="Times New Roman" w:hAnsi="Times New Roman" w:cs="Times New Roman"/>
          <w:lang w:eastAsia="fr-FR"/>
        </w:rPr>
        <w:t xml:space="preserve">La canonisation. La personne est dite </w:t>
      </w:r>
      <w:r w:rsidR="00854127">
        <w:rPr>
          <w:rFonts w:ascii="Times New Roman" w:eastAsia="Times New Roman" w:hAnsi="Times New Roman" w:cs="Times New Roman"/>
          <w:lang w:eastAsia="fr-FR"/>
        </w:rPr>
        <w:t>« </w:t>
      </w:r>
      <w:r w:rsidRPr="00312373">
        <w:rPr>
          <w:rFonts w:ascii="Times New Roman" w:eastAsia="Times New Roman" w:hAnsi="Times New Roman" w:cs="Times New Roman"/>
          <w:lang w:eastAsia="fr-FR"/>
        </w:rPr>
        <w:t>Sainte</w:t>
      </w:r>
      <w:r w:rsidR="00854127">
        <w:rPr>
          <w:rFonts w:ascii="Times New Roman" w:eastAsia="Times New Roman" w:hAnsi="Times New Roman" w:cs="Times New Roman"/>
          <w:lang w:eastAsia="fr-FR"/>
        </w:rPr>
        <w:t> »</w:t>
      </w:r>
      <w:r w:rsidRPr="00312373">
        <w:rPr>
          <w:rFonts w:ascii="Times New Roman" w:eastAsia="Times New Roman" w:hAnsi="Times New Roman" w:cs="Times New Roman"/>
          <w:lang w:eastAsia="fr-FR"/>
        </w:rPr>
        <w:t xml:space="preserve"> après un deuxième miracle (après sa mort).</w:t>
      </w:r>
    </w:p>
    <w:p w:rsidR="00854127" w:rsidRDefault="00854127" w:rsidP="00854127">
      <w:pPr>
        <w:pStyle w:val="Paragraphedelis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:rsidR="00312373" w:rsidRPr="00312373" w:rsidRDefault="00312373" w:rsidP="00854127">
      <w:pPr>
        <w:pStyle w:val="Paragraphedelis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2256557" cy="3123846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iage k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3"/>
                    <a:stretch/>
                  </pic:blipFill>
                  <pic:spPr bwMode="auto">
                    <a:xfrm>
                      <a:off x="0" y="0"/>
                      <a:ext cx="2270968" cy="314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2373" w:rsidRPr="00312373" w:rsidSect="00854127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0668D1"/>
    <w:multiLevelType w:val="hybridMultilevel"/>
    <w:tmpl w:val="49DE59EA"/>
    <w:lvl w:ilvl="0" w:tplc="EE4EC9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37B25"/>
    <w:multiLevelType w:val="hybridMultilevel"/>
    <w:tmpl w:val="8F16C836"/>
    <w:lvl w:ilvl="0" w:tplc="4550800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67C"/>
    <w:rsid w:val="00034EF4"/>
    <w:rsid w:val="001021B6"/>
    <w:rsid w:val="0010509B"/>
    <w:rsid w:val="00163F48"/>
    <w:rsid w:val="00312373"/>
    <w:rsid w:val="0036167C"/>
    <w:rsid w:val="004D74A9"/>
    <w:rsid w:val="005C6825"/>
    <w:rsid w:val="005F1009"/>
    <w:rsid w:val="0065589E"/>
    <w:rsid w:val="00813B72"/>
    <w:rsid w:val="00854127"/>
    <w:rsid w:val="008B535C"/>
    <w:rsid w:val="00927A8D"/>
    <w:rsid w:val="00AA12AE"/>
    <w:rsid w:val="00B02BC2"/>
    <w:rsid w:val="00BF1DC7"/>
    <w:rsid w:val="00C93D35"/>
    <w:rsid w:val="00D13690"/>
    <w:rsid w:val="00DB1EE2"/>
    <w:rsid w:val="00DE0F81"/>
    <w:rsid w:val="00E85883"/>
    <w:rsid w:val="00EE73B5"/>
    <w:rsid w:val="00F3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789B1-15A3-43CF-9576-C2DC07909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B1E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3616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36167C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36167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361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36167C"/>
    <w:rPr>
      <w:i/>
      <w:iCs/>
    </w:rPr>
  </w:style>
  <w:style w:type="paragraph" w:styleId="Paragraphedeliste">
    <w:name w:val="List Paragraph"/>
    <w:basedOn w:val="Normal"/>
    <w:uiPriority w:val="34"/>
    <w:qFormat/>
    <w:rsid w:val="00EE73B5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E73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E73B5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B1E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DB1E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5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Girod</dc:creator>
  <cp:keywords/>
  <dc:description/>
  <cp:lastModifiedBy>Isabelle Girod</cp:lastModifiedBy>
  <cp:revision>3</cp:revision>
  <dcterms:created xsi:type="dcterms:W3CDTF">2021-10-04T19:10:00Z</dcterms:created>
  <dcterms:modified xsi:type="dcterms:W3CDTF">2021-10-04T19:33:00Z</dcterms:modified>
</cp:coreProperties>
</file>