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44E" w:rsidRPr="00C5144E" w:rsidRDefault="00C5144E" w:rsidP="00C5144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144E">
        <w:rPr>
          <w:rFonts w:ascii="Times New Roman" w:hAnsi="Times New Roman" w:cs="Times New Roman"/>
          <w:b/>
          <w:color w:val="000000"/>
          <w:sz w:val="24"/>
          <w:szCs w:val="24"/>
        </w:rPr>
        <w:t>Couleurs liturgiques</w:t>
      </w:r>
    </w:p>
    <w:p w:rsidR="00C5144E" w:rsidRDefault="00C5144E" w:rsidP="00C455A2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5E24E5" w:rsidRPr="00405BFB" w:rsidRDefault="009D2735" w:rsidP="00C455A2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05BFB">
        <w:rPr>
          <w:rFonts w:ascii="Times New Roman" w:eastAsia="Times New Roman" w:hAnsi="Times New Roman" w:cs="Times New Roman"/>
          <w:noProof/>
          <w:color w:val="333333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07DDEB2" wp14:editId="07D53AD1">
                <wp:simplePos x="0" y="0"/>
                <wp:positionH relativeFrom="margin">
                  <wp:align>left</wp:align>
                </wp:positionH>
                <wp:positionV relativeFrom="paragraph">
                  <wp:posOffset>2540</wp:posOffset>
                </wp:positionV>
                <wp:extent cx="381000" cy="314325"/>
                <wp:effectExtent l="0" t="0" r="19050" b="28575"/>
                <wp:wrapTight wrapText="bothSides">
                  <wp:wrapPolygon edited="0">
                    <wp:start x="0" y="0"/>
                    <wp:lineTo x="0" y="22255"/>
                    <wp:lineTo x="21600" y="22255"/>
                    <wp:lineTo x="21600" y="0"/>
                    <wp:lineTo x="0" y="0"/>
                  </wp:wrapPolygon>
                </wp:wrapTight>
                <wp:docPr id="3" name="Rectangle à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14325"/>
                        </a:xfrm>
                        <a:prstGeom prst="roundRect">
                          <a:avLst/>
                        </a:prstGeom>
                        <a:noFill/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0080BE" id="Rectangle à coins arrondis 3" o:spid="_x0000_s1026" style="position:absolute;margin-left:0;margin-top:.2pt;width:30pt;height:24.75pt;z-index:-2516531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" filled="f" strokecolor="black [3213]" strokeweight="1.75pt">
                <v:stroke joinstyle="miter"/>
                <w10:wrap type="tight" anchorx="margin"/>
              </v:roundrect>
            </w:pict>
          </mc:Fallback>
        </mc:AlternateContent>
      </w:r>
      <w:r w:rsidR="005E24E5" w:rsidRPr="00405BFB">
        <w:rPr>
          <w:rFonts w:ascii="Times New Roman" w:hAnsi="Times New Roman" w:cs="Times New Roman"/>
          <w:color w:val="000000"/>
        </w:rPr>
        <w:t xml:space="preserve">Couleur du sang, du </w:t>
      </w:r>
      <w:hyperlink r:id="rId5" w:tooltip="La Vigile pascale commence par la bénédiction du feu, à partir duquel sera allumé le cierge pascal. Jésus a déclaré dans l'Évangile qu'il était venu allumer un feu sur la terre (Lc 12, 49) ; lui seul peut baptiser dans l'Esprit Saint et dans le feu (Mt 3, 11)." w:history="1">
        <w:r w:rsidR="005E24E5" w:rsidRPr="00405BFB">
          <w:rPr>
            <w:rStyle w:val="Lienhypertexte"/>
            <w:rFonts w:ascii="Times New Roman" w:hAnsi="Times New Roman" w:cs="Times New Roman"/>
            <w:color w:val="000000"/>
            <w:u w:val="none"/>
            <w:bdr w:val="none" w:sz="0" w:space="0" w:color="auto" w:frame="1"/>
          </w:rPr>
          <w:t>feu</w:t>
        </w:r>
      </w:hyperlink>
      <w:r w:rsidR="005E24E5" w:rsidRPr="00405BFB">
        <w:rPr>
          <w:rFonts w:ascii="Times New Roman" w:hAnsi="Times New Roman" w:cs="Times New Roman"/>
          <w:color w:val="000000"/>
        </w:rPr>
        <w:t xml:space="preserve">, de l’amour. </w:t>
      </w:r>
      <w:r w:rsidR="00E31E1F" w:rsidRPr="00405BFB">
        <w:rPr>
          <w:rFonts w:ascii="Times New Roman" w:hAnsi="Times New Roman" w:cs="Times New Roman"/>
          <w:color w:val="000000"/>
        </w:rPr>
        <w:t xml:space="preserve">Cette couleur </w:t>
      </w:r>
      <w:r w:rsidR="005E24E5" w:rsidRPr="00405BFB">
        <w:rPr>
          <w:rFonts w:ascii="Times New Roman" w:hAnsi="Times New Roman" w:cs="Times New Roman"/>
          <w:color w:val="000000"/>
        </w:rPr>
        <w:t>est donc utilisé</w:t>
      </w:r>
      <w:r w:rsidR="00E31E1F" w:rsidRPr="00405BFB">
        <w:rPr>
          <w:rFonts w:ascii="Times New Roman" w:hAnsi="Times New Roman" w:cs="Times New Roman"/>
          <w:color w:val="000000"/>
        </w:rPr>
        <w:t>e</w:t>
      </w:r>
      <w:r w:rsidR="005E24E5" w:rsidRPr="00405BFB">
        <w:rPr>
          <w:rFonts w:ascii="Times New Roman" w:hAnsi="Times New Roman" w:cs="Times New Roman"/>
          <w:color w:val="000000"/>
        </w:rPr>
        <w:t xml:space="preserve"> pour célébrer </w:t>
      </w:r>
      <w:r w:rsidR="005E24E5" w:rsidRPr="00405BFB">
        <w:rPr>
          <w:rFonts w:ascii="Times New Roman" w:hAnsi="Times New Roman" w:cs="Times New Roman"/>
          <w:color w:val="000000"/>
          <w:u w:val="single"/>
        </w:rPr>
        <w:t>les martyrs</w:t>
      </w:r>
      <w:r w:rsidR="005E24E5" w:rsidRPr="00405BFB">
        <w:rPr>
          <w:rFonts w:ascii="Times New Roman" w:hAnsi="Times New Roman" w:cs="Times New Roman"/>
          <w:color w:val="000000"/>
        </w:rPr>
        <w:t xml:space="preserve">, le dimanche des </w:t>
      </w:r>
      <w:hyperlink r:id="rId6" w:tooltip="Du mot latin ramus : " w:history="1">
        <w:r w:rsidR="005E24E5" w:rsidRPr="00405BFB">
          <w:rPr>
            <w:rStyle w:val="Lienhypertexte"/>
            <w:rFonts w:ascii="Times New Roman" w:hAnsi="Times New Roman" w:cs="Times New Roman"/>
            <w:color w:val="000000"/>
            <w:bdr w:val="none" w:sz="0" w:space="0" w:color="auto" w:frame="1"/>
          </w:rPr>
          <w:t>Rameaux</w:t>
        </w:r>
      </w:hyperlink>
      <w:r w:rsidR="00405BFB">
        <w:rPr>
          <w:rFonts w:ascii="Times New Roman" w:hAnsi="Times New Roman" w:cs="Times New Roman"/>
          <w:color w:val="000000"/>
        </w:rPr>
        <w:t>, l</w:t>
      </w:r>
      <w:r w:rsidR="005E24E5" w:rsidRPr="00405BFB">
        <w:rPr>
          <w:rFonts w:ascii="Times New Roman" w:hAnsi="Times New Roman" w:cs="Times New Roman"/>
          <w:color w:val="000000"/>
        </w:rPr>
        <w:t>es messes qui invoquent l’</w:t>
      </w:r>
      <w:hyperlink r:id="rId7" w:tooltip="Lien vivant du Père et du Fils, l'Esprit est au cœur de la vie trinitaire." w:history="1">
        <w:r w:rsidR="005E24E5" w:rsidRPr="00405BFB">
          <w:rPr>
            <w:rStyle w:val="Lienhypertexte"/>
            <w:rFonts w:ascii="Times New Roman" w:hAnsi="Times New Roman" w:cs="Times New Roman"/>
            <w:color w:val="000000"/>
            <w:bdr w:val="none" w:sz="0" w:space="0" w:color="auto" w:frame="1"/>
          </w:rPr>
          <w:t>Esprit Saint</w:t>
        </w:r>
      </w:hyperlink>
      <w:r w:rsidR="005E24E5" w:rsidRPr="00405BFB">
        <w:rPr>
          <w:rFonts w:ascii="Times New Roman" w:hAnsi="Times New Roman" w:cs="Times New Roman"/>
          <w:color w:val="000000"/>
        </w:rPr>
        <w:t xml:space="preserve"> (signe d’Amour du Père et du Fils) </w:t>
      </w:r>
      <w:r w:rsidRPr="00405BFB">
        <w:rPr>
          <w:rFonts w:ascii="Times New Roman" w:hAnsi="Times New Roman" w:cs="Times New Roman"/>
          <w:color w:val="000000"/>
        </w:rPr>
        <w:t>(comme la</w:t>
      </w:r>
      <w:r w:rsidR="005E24E5" w:rsidRPr="00405BFB">
        <w:rPr>
          <w:rFonts w:ascii="Times New Roman" w:hAnsi="Times New Roman" w:cs="Times New Roman"/>
          <w:color w:val="000000"/>
        </w:rPr>
        <w:t xml:space="preserve"> </w:t>
      </w:r>
      <w:hyperlink r:id="rId8" w:tooltip="Du mot grec pentècostè (hèméra) : " w:history="1">
        <w:r w:rsidR="005E24E5" w:rsidRPr="00405BFB">
          <w:rPr>
            <w:rStyle w:val="Lienhypertexte"/>
            <w:rFonts w:ascii="Times New Roman" w:hAnsi="Times New Roman" w:cs="Times New Roman"/>
            <w:color w:val="000000"/>
            <w:u w:val="none"/>
            <w:bdr w:val="none" w:sz="0" w:space="0" w:color="auto" w:frame="1"/>
          </w:rPr>
          <w:t>Pentecôte</w:t>
        </w:r>
      </w:hyperlink>
      <w:r w:rsidRPr="00405BFB">
        <w:rPr>
          <w:rFonts w:ascii="Times New Roman" w:hAnsi="Times New Roman" w:cs="Times New Roman"/>
          <w:color w:val="000000"/>
        </w:rPr>
        <w:t xml:space="preserve"> et</w:t>
      </w:r>
      <w:r w:rsidR="005E24E5" w:rsidRPr="00405BFB">
        <w:rPr>
          <w:rFonts w:ascii="Times New Roman" w:hAnsi="Times New Roman" w:cs="Times New Roman"/>
          <w:color w:val="000000"/>
        </w:rPr>
        <w:t xml:space="preserve"> les célébrations de confirmations</w:t>
      </w:r>
      <w:r w:rsidRPr="00405BFB">
        <w:rPr>
          <w:rFonts w:ascii="Times New Roman" w:hAnsi="Times New Roman" w:cs="Times New Roman"/>
          <w:color w:val="000000"/>
        </w:rPr>
        <w:t>)</w:t>
      </w:r>
      <w:r w:rsidR="005E24E5" w:rsidRPr="00405BFB">
        <w:rPr>
          <w:rFonts w:ascii="Times New Roman" w:hAnsi="Times New Roman" w:cs="Times New Roman"/>
          <w:color w:val="000000"/>
        </w:rPr>
        <w:t>, et aussi souvent les ordinations.</w:t>
      </w:r>
    </w:p>
    <w:p w:rsidR="003341C1" w:rsidRPr="00405BFB" w:rsidRDefault="003341C1" w:rsidP="00C455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</w:rPr>
      </w:pPr>
    </w:p>
    <w:p w:rsidR="006C69E7" w:rsidRPr="00405BFB" w:rsidRDefault="007B7A92" w:rsidP="00C455A2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05BFB">
        <w:rPr>
          <w:rFonts w:ascii="Times New Roman" w:eastAsia="Times New Roman" w:hAnsi="Times New Roman" w:cs="Times New Roman"/>
          <w:noProof/>
          <w:color w:val="333333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1D50CDDC" wp14:editId="3FF62CDD">
                <wp:simplePos x="0" y="0"/>
                <wp:positionH relativeFrom="margin">
                  <wp:align>left</wp:align>
                </wp:positionH>
                <wp:positionV relativeFrom="paragraph">
                  <wp:posOffset>13970</wp:posOffset>
                </wp:positionV>
                <wp:extent cx="381000" cy="314325"/>
                <wp:effectExtent l="0" t="0" r="19050" b="28575"/>
                <wp:wrapTight wrapText="bothSides">
                  <wp:wrapPolygon edited="0">
                    <wp:start x="0" y="0"/>
                    <wp:lineTo x="0" y="22255"/>
                    <wp:lineTo x="21600" y="22255"/>
                    <wp:lineTo x="21600" y="0"/>
                    <wp:lineTo x="0" y="0"/>
                  </wp:wrapPolygon>
                </wp:wrapTight>
                <wp:docPr id="13" name="Rectangle à coins arrondi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14325"/>
                        </a:xfrm>
                        <a:prstGeom prst="roundRect">
                          <a:avLst/>
                        </a:prstGeom>
                        <a:noFill/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16001B" id="Rectangle à coins arrondis 13" o:spid="_x0000_s1026" style="position:absolute;margin-left:0;margin-top:1.1pt;width:30pt;height:24.75pt;z-index:-2516357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" filled="f" strokecolor="black [3213]" strokeweight="1.75pt">
                <v:stroke joinstyle="miter"/>
                <w10:wrap type="tight" anchorx="margin"/>
              </v:roundrect>
            </w:pict>
          </mc:Fallback>
        </mc:AlternateContent>
      </w:r>
      <w:r w:rsidR="00C926E8" w:rsidRPr="00405BFB">
        <w:rPr>
          <w:rFonts w:ascii="Times New Roman" w:hAnsi="Times New Roman" w:cs="Times New Roman"/>
          <w:color w:val="000000"/>
        </w:rPr>
        <w:t>C</w:t>
      </w:r>
      <w:r w:rsidR="009D2735" w:rsidRPr="00405BFB">
        <w:rPr>
          <w:rFonts w:ascii="Times New Roman" w:hAnsi="Times New Roman" w:cs="Times New Roman"/>
          <w:color w:val="000000"/>
        </w:rPr>
        <w:t>ouleur de printemps, d’une idée de renouvellement, de l’apaisement, de la paix</w:t>
      </w:r>
      <w:r w:rsidR="00BE7326" w:rsidRPr="00405BFB">
        <w:rPr>
          <w:rFonts w:ascii="Times New Roman" w:hAnsi="Times New Roman" w:cs="Times New Roman"/>
          <w:color w:val="000000"/>
        </w:rPr>
        <w:t>, évoque également la création</w:t>
      </w:r>
      <w:r w:rsidR="009D2735" w:rsidRPr="00405BFB">
        <w:rPr>
          <w:rFonts w:ascii="Times New Roman" w:hAnsi="Times New Roman" w:cs="Times New Roman"/>
          <w:color w:val="000000"/>
        </w:rPr>
        <w:t xml:space="preserve">. </w:t>
      </w:r>
      <w:r w:rsidR="00BE7326" w:rsidRPr="00405BFB">
        <w:rPr>
          <w:rFonts w:ascii="Times New Roman" w:hAnsi="Times New Roman" w:cs="Times New Roman"/>
          <w:color w:val="000000"/>
        </w:rPr>
        <w:t>Cette couleur</w:t>
      </w:r>
      <w:r w:rsidR="009D2735" w:rsidRPr="00405BFB">
        <w:rPr>
          <w:rFonts w:ascii="Times New Roman" w:hAnsi="Times New Roman" w:cs="Times New Roman"/>
          <w:color w:val="000000"/>
        </w:rPr>
        <w:t xml:space="preserve"> est utilisé</w:t>
      </w:r>
      <w:r w:rsidR="00BE7326" w:rsidRPr="00405BFB">
        <w:rPr>
          <w:rFonts w:ascii="Times New Roman" w:hAnsi="Times New Roman" w:cs="Times New Roman"/>
          <w:color w:val="000000"/>
        </w:rPr>
        <w:t>e</w:t>
      </w:r>
      <w:r w:rsidR="009D2735" w:rsidRPr="00405BFB">
        <w:rPr>
          <w:rFonts w:ascii="Times New Roman" w:hAnsi="Times New Roman" w:cs="Times New Roman"/>
          <w:color w:val="000000"/>
        </w:rPr>
        <w:t xml:space="preserve"> pendant le </w:t>
      </w:r>
      <w:r w:rsidR="009D2735" w:rsidRPr="00405BFB">
        <w:rPr>
          <w:rFonts w:ascii="Times New Roman" w:hAnsi="Times New Roman" w:cs="Times New Roman"/>
          <w:color w:val="000000"/>
          <w:u w:val="single"/>
        </w:rPr>
        <w:t xml:space="preserve">temps </w:t>
      </w:r>
      <w:hyperlink r:id="rId9" w:tooltip="L'ordinaire de la messe est constitué par la succession organisée des parties invariables de la célébration eucharistique : on oppose l'ordinaire au propre." w:history="1">
        <w:r w:rsidR="009D2735" w:rsidRPr="00405BFB">
          <w:rPr>
            <w:rStyle w:val="Lienhypertexte"/>
            <w:rFonts w:ascii="Times New Roman" w:hAnsi="Times New Roman" w:cs="Times New Roman"/>
            <w:color w:val="000000"/>
            <w:bdr w:val="none" w:sz="0" w:space="0" w:color="auto" w:frame="1"/>
          </w:rPr>
          <w:t>ordinaire</w:t>
        </w:r>
      </w:hyperlink>
      <w:r w:rsidR="00BE7326" w:rsidRPr="00405BFB">
        <w:rPr>
          <w:rFonts w:ascii="Times New Roman" w:hAnsi="Times New Roman" w:cs="Times New Roman"/>
          <w:color w:val="000000"/>
        </w:rPr>
        <w:t xml:space="preserve"> (ce qui ne signifie pas « banal »)</w:t>
      </w:r>
    </w:p>
    <w:p w:rsidR="003341C1" w:rsidRPr="006C69E7" w:rsidRDefault="003341C1" w:rsidP="00C455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</w:rPr>
      </w:pPr>
    </w:p>
    <w:p w:rsidR="00BE7326" w:rsidRPr="00405BFB" w:rsidRDefault="005E24E5" w:rsidP="00C455A2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05BFB">
        <w:rPr>
          <w:rFonts w:ascii="Times New Roman" w:hAnsi="Times New Roman" w:cs="Times New Roman"/>
          <w:color w:val="000000"/>
        </w:rPr>
        <w:t>Evoque la pureté, c’est aussi la couleur de la lumière, de la joie.</w:t>
      </w:r>
      <w:r w:rsidR="006C69E7" w:rsidRPr="00405BFB">
        <w:rPr>
          <w:rFonts w:ascii="Times New Roman" w:eastAsia="Times New Roman" w:hAnsi="Times New Roman" w:cs="Times New Roman"/>
          <w:noProof/>
          <w:color w:val="333333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07DDEB2" wp14:editId="07D53AD1">
                <wp:simplePos x="0" y="0"/>
                <wp:positionH relativeFrom="margin">
                  <wp:align>left</wp:align>
                </wp:positionH>
                <wp:positionV relativeFrom="paragraph">
                  <wp:posOffset>75565</wp:posOffset>
                </wp:positionV>
                <wp:extent cx="381000" cy="314325"/>
                <wp:effectExtent l="0" t="0" r="19050" b="28575"/>
                <wp:wrapTight wrapText="bothSides">
                  <wp:wrapPolygon edited="0">
                    <wp:start x="0" y="0"/>
                    <wp:lineTo x="0" y="22255"/>
                    <wp:lineTo x="21600" y="22255"/>
                    <wp:lineTo x="21600" y="0"/>
                    <wp:lineTo x="0" y="0"/>
                  </wp:wrapPolygon>
                </wp:wrapTight>
                <wp:docPr id="2" name="Rectangle à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14325"/>
                        </a:xfrm>
                        <a:prstGeom prst="roundRect">
                          <a:avLst/>
                        </a:prstGeom>
                        <a:noFill/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7F3CC6" id="Rectangle à coins arrondis 2" o:spid="_x0000_s1026" style="position:absolute;margin-left:0;margin-top:5.95pt;width:30pt;height:24.75pt;z-index:-2516551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" filled="f" strokecolor="black [3213]" strokeweight="1.75pt">
                <v:stroke joinstyle="miter"/>
                <w10:wrap type="tight" anchorx="margin"/>
              </v:roundrect>
            </w:pict>
          </mc:Fallback>
        </mc:AlternateContent>
      </w:r>
      <w:r w:rsidRPr="00405BFB">
        <w:rPr>
          <w:rFonts w:ascii="Times New Roman" w:hAnsi="Times New Roman" w:cs="Times New Roman"/>
          <w:color w:val="000000"/>
        </w:rPr>
        <w:t xml:space="preserve"> </w:t>
      </w:r>
    </w:p>
    <w:p w:rsidR="006C69E7" w:rsidRPr="00405BFB" w:rsidRDefault="006C69E7" w:rsidP="00C455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405BFB">
        <w:rPr>
          <w:rFonts w:ascii="Times New Roman" w:eastAsia="Times New Roman" w:hAnsi="Times New Roman" w:cs="Times New Roman"/>
          <w:color w:val="333333"/>
        </w:rPr>
        <w:t>U</w:t>
      </w:r>
      <w:r w:rsidRPr="006C69E7">
        <w:rPr>
          <w:rFonts w:ascii="Times New Roman" w:eastAsia="Times New Roman" w:hAnsi="Times New Roman" w:cs="Times New Roman"/>
          <w:color w:val="333333"/>
        </w:rPr>
        <w:t>tilisé</w:t>
      </w:r>
      <w:r w:rsidR="00BE7326" w:rsidRPr="00405BFB">
        <w:rPr>
          <w:rFonts w:ascii="Times New Roman" w:eastAsia="Times New Roman" w:hAnsi="Times New Roman" w:cs="Times New Roman"/>
          <w:color w:val="333333"/>
        </w:rPr>
        <w:t>e</w:t>
      </w:r>
      <w:r w:rsidRPr="006C69E7">
        <w:rPr>
          <w:rFonts w:ascii="Times New Roman" w:eastAsia="Times New Roman" w:hAnsi="Times New Roman" w:cs="Times New Roman"/>
          <w:color w:val="333333"/>
        </w:rPr>
        <w:t xml:space="preserve"> pendant le </w:t>
      </w:r>
      <w:r w:rsidRPr="006C69E7">
        <w:rPr>
          <w:rFonts w:ascii="Times New Roman" w:eastAsia="Times New Roman" w:hAnsi="Times New Roman" w:cs="Times New Roman"/>
          <w:color w:val="333333"/>
          <w:u w:val="single"/>
        </w:rPr>
        <w:t xml:space="preserve">Temps </w:t>
      </w:r>
      <w:r w:rsidR="005E24E5" w:rsidRPr="00405BFB">
        <w:rPr>
          <w:rFonts w:ascii="Times New Roman" w:eastAsia="Times New Roman" w:hAnsi="Times New Roman" w:cs="Times New Roman"/>
          <w:color w:val="333333"/>
          <w:u w:val="single"/>
        </w:rPr>
        <w:t>de Pâques</w:t>
      </w:r>
      <w:r w:rsidR="002B70A7" w:rsidRPr="00405BFB">
        <w:rPr>
          <w:rFonts w:ascii="Times New Roman" w:eastAsia="Times New Roman" w:hAnsi="Times New Roman" w:cs="Times New Roman"/>
          <w:color w:val="333333"/>
        </w:rPr>
        <w:t xml:space="preserve">, </w:t>
      </w:r>
      <w:r w:rsidRPr="006C69E7">
        <w:rPr>
          <w:rFonts w:ascii="Times New Roman" w:eastAsia="Times New Roman" w:hAnsi="Times New Roman" w:cs="Times New Roman"/>
          <w:color w:val="333333"/>
        </w:rPr>
        <w:t xml:space="preserve">le </w:t>
      </w:r>
      <w:r w:rsidRPr="006C69E7">
        <w:rPr>
          <w:rFonts w:ascii="Times New Roman" w:eastAsia="Times New Roman" w:hAnsi="Times New Roman" w:cs="Times New Roman"/>
          <w:color w:val="333333"/>
          <w:u w:val="single"/>
        </w:rPr>
        <w:t>temps de Noël</w:t>
      </w:r>
      <w:r w:rsidR="002B70A7" w:rsidRPr="00405BFB">
        <w:rPr>
          <w:rFonts w:ascii="Times New Roman" w:eastAsia="Times New Roman" w:hAnsi="Times New Roman" w:cs="Times New Roman"/>
          <w:color w:val="333333"/>
        </w:rPr>
        <w:t xml:space="preserve"> et pour les autres </w:t>
      </w:r>
      <w:r w:rsidR="002B70A7" w:rsidRPr="00405BFB">
        <w:rPr>
          <w:rFonts w:ascii="Times New Roman" w:eastAsia="Times New Roman" w:hAnsi="Times New Roman" w:cs="Times New Roman"/>
          <w:color w:val="333333"/>
          <w:u w:val="single"/>
        </w:rPr>
        <w:t>fêtes du Christ</w:t>
      </w:r>
      <w:r w:rsidRPr="00405BFB">
        <w:rPr>
          <w:rFonts w:ascii="Times New Roman" w:eastAsia="Times New Roman" w:hAnsi="Times New Roman" w:cs="Times New Roman"/>
          <w:color w:val="333333"/>
          <w:u w:val="single"/>
        </w:rPr>
        <w:t xml:space="preserve"> </w:t>
      </w:r>
      <w:r w:rsidR="002B70A7" w:rsidRPr="00405BFB">
        <w:rPr>
          <w:rFonts w:ascii="Times New Roman" w:eastAsia="Times New Roman" w:hAnsi="Times New Roman" w:cs="Times New Roman"/>
          <w:color w:val="333333"/>
        </w:rPr>
        <w:t>(en dehors de sa passion)</w:t>
      </w:r>
      <w:r w:rsidRPr="006C69E7">
        <w:rPr>
          <w:rFonts w:ascii="Times New Roman" w:eastAsia="Times New Roman" w:hAnsi="Times New Roman" w:cs="Times New Roman"/>
          <w:color w:val="333333"/>
        </w:rPr>
        <w:t xml:space="preserve">, pour celles de la </w:t>
      </w:r>
      <w:r w:rsidRPr="006C69E7">
        <w:rPr>
          <w:rFonts w:ascii="Times New Roman" w:eastAsia="Times New Roman" w:hAnsi="Times New Roman" w:cs="Times New Roman"/>
          <w:color w:val="333333"/>
          <w:u w:val="single"/>
        </w:rPr>
        <w:t>Vierge Marie</w:t>
      </w:r>
      <w:r w:rsidRPr="006C69E7">
        <w:rPr>
          <w:rFonts w:ascii="Times New Roman" w:eastAsia="Times New Roman" w:hAnsi="Times New Roman" w:cs="Times New Roman"/>
          <w:color w:val="333333"/>
        </w:rPr>
        <w:t xml:space="preserve">, des </w:t>
      </w:r>
      <w:r w:rsidRPr="006C69E7">
        <w:rPr>
          <w:rFonts w:ascii="Times New Roman" w:eastAsia="Times New Roman" w:hAnsi="Times New Roman" w:cs="Times New Roman"/>
          <w:color w:val="333333"/>
          <w:u w:val="single"/>
        </w:rPr>
        <w:t>Anges</w:t>
      </w:r>
      <w:r w:rsidRPr="006C69E7">
        <w:rPr>
          <w:rFonts w:ascii="Times New Roman" w:eastAsia="Times New Roman" w:hAnsi="Times New Roman" w:cs="Times New Roman"/>
          <w:color w:val="333333"/>
        </w:rPr>
        <w:t>, des saints (</w:t>
      </w:r>
      <w:r w:rsidRPr="006C69E7">
        <w:rPr>
          <w:rFonts w:ascii="Times New Roman" w:eastAsia="Times New Roman" w:hAnsi="Times New Roman" w:cs="Times New Roman"/>
          <w:color w:val="333333"/>
          <w:u w:val="single"/>
        </w:rPr>
        <w:t>non martyrs</w:t>
      </w:r>
      <w:r w:rsidRPr="00405BFB">
        <w:rPr>
          <w:rFonts w:ascii="Times New Roman" w:eastAsia="Times New Roman" w:hAnsi="Times New Roman" w:cs="Times New Roman"/>
          <w:color w:val="333333"/>
        </w:rPr>
        <w:t>)</w:t>
      </w:r>
    </w:p>
    <w:p w:rsidR="006C69E7" w:rsidRPr="006C69E7" w:rsidRDefault="006C69E7" w:rsidP="00C455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405BFB">
        <w:rPr>
          <w:rFonts w:ascii="Times New Roman" w:eastAsia="Times New Roman" w:hAnsi="Times New Roman" w:cs="Times New Roman"/>
          <w:color w:val="333333"/>
        </w:rPr>
        <w:t>E</w:t>
      </w:r>
      <w:r w:rsidRPr="006C69E7">
        <w:rPr>
          <w:rFonts w:ascii="Times New Roman" w:eastAsia="Times New Roman" w:hAnsi="Times New Roman" w:cs="Times New Roman"/>
          <w:color w:val="333333"/>
        </w:rPr>
        <w:t xml:space="preserve">galement utilisé pour les </w:t>
      </w:r>
      <w:r w:rsidRPr="006C69E7">
        <w:rPr>
          <w:rFonts w:ascii="Times New Roman" w:eastAsia="Times New Roman" w:hAnsi="Times New Roman" w:cs="Times New Roman"/>
          <w:color w:val="333333"/>
          <w:u w:val="single"/>
        </w:rPr>
        <w:t>baptêmes</w:t>
      </w:r>
      <w:r w:rsidRPr="006C69E7">
        <w:rPr>
          <w:rFonts w:ascii="Times New Roman" w:eastAsia="Times New Roman" w:hAnsi="Times New Roman" w:cs="Times New Roman"/>
          <w:color w:val="333333"/>
        </w:rPr>
        <w:t xml:space="preserve"> et les </w:t>
      </w:r>
      <w:r w:rsidRPr="006C69E7">
        <w:rPr>
          <w:rFonts w:ascii="Times New Roman" w:eastAsia="Times New Roman" w:hAnsi="Times New Roman" w:cs="Times New Roman"/>
          <w:color w:val="333333"/>
          <w:u w:val="single"/>
        </w:rPr>
        <w:t>mariages</w:t>
      </w:r>
      <w:r w:rsidRPr="006C69E7">
        <w:rPr>
          <w:rFonts w:ascii="Times New Roman" w:eastAsia="Times New Roman" w:hAnsi="Times New Roman" w:cs="Times New Roman"/>
          <w:color w:val="333333"/>
        </w:rPr>
        <w:t>.</w:t>
      </w:r>
    </w:p>
    <w:p w:rsidR="006C69E7" w:rsidRPr="00405BFB" w:rsidRDefault="006C69E7" w:rsidP="00C455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</w:rPr>
      </w:pPr>
    </w:p>
    <w:p w:rsidR="00F14742" w:rsidRPr="00405BFB" w:rsidRDefault="00F14742" w:rsidP="00C455A2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05BFB">
        <w:rPr>
          <w:rFonts w:ascii="Times New Roman" w:eastAsia="Times New Roman" w:hAnsi="Times New Roman" w:cs="Times New Roman"/>
          <w:noProof/>
          <w:color w:val="333333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507DDEB2" wp14:editId="07D53AD1">
                <wp:simplePos x="0" y="0"/>
                <wp:positionH relativeFrom="column">
                  <wp:posOffset>-28575</wp:posOffset>
                </wp:positionH>
                <wp:positionV relativeFrom="paragraph">
                  <wp:posOffset>26035</wp:posOffset>
                </wp:positionV>
                <wp:extent cx="381000" cy="314325"/>
                <wp:effectExtent l="0" t="0" r="19050" b="28575"/>
                <wp:wrapTight wrapText="bothSides">
                  <wp:wrapPolygon edited="0">
                    <wp:start x="0" y="0"/>
                    <wp:lineTo x="0" y="22255"/>
                    <wp:lineTo x="21600" y="22255"/>
                    <wp:lineTo x="21600" y="0"/>
                    <wp:lineTo x="0" y="0"/>
                  </wp:wrapPolygon>
                </wp:wrapTight>
                <wp:docPr id="4" name="Rectangle à coins arrond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14325"/>
                        </a:xfrm>
                        <a:prstGeom prst="roundRect">
                          <a:avLst/>
                        </a:prstGeom>
                        <a:noFill/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C48798" id="Rectangle à coins arrondis 4" o:spid="_x0000_s1026" style="position:absolute;margin-left:-2.25pt;margin-top:2.05pt;width:30pt;height:24.7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" filled="f" strokecolor="black [3213]" strokeweight="1.75pt">
                <v:stroke joinstyle="miter"/>
                <w10:wrap type="tight"/>
              </v:roundrect>
            </w:pict>
          </mc:Fallback>
        </mc:AlternateContent>
      </w:r>
      <w:r w:rsidR="00C455A2" w:rsidRPr="00405BFB">
        <w:rPr>
          <w:rFonts w:ascii="Times New Roman" w:hAnsi="Times New Roman" w:cs="Times New Roman"/>
          <w:color w:val="000000"/>
        </w:rPr>
        <w:t>C</w:t>
      </w:r>
      <w:r w:rsidRPr="00405BFB">
        <w:rPr>
          <w:rFonts w:ascii="Times New Roman" w:hAnsi="Times New Roman" w:cs="Times New Roman"/>
          <w:color w:val="000000"/>
        </w:rPr>
        <w:t>ouleur de l’attente, de la préparation, de la conversion, de la pénitence, du deuil.</w:t>
      </w:r>
    </w:p>
    <w:p w:rsidR="006C69E7" w:rsidRPr="00405BFB" w:rsidRDefault="00C455A2" w:rsidP="00C455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405BFB">
        <w:rPr>
          <w:rFonts w:ascii="Times New Roman" w:eastAsia="Times New Roman" w:hAnsi="Times New Roman" w:cs="Times New Roman"/>
          <w:color w:val="333333"/>
        </w:rPr>
        <w:t xml:space="preserve">Utilisé pendant </w:t>
      </w:r>
      <w:r w:rsidRPr="00405BFB">
        <w:rPr>
          <w:rFonts w:ascii="Times New Roman" w:eastAsia="Times New Roman" w:hAnsi="Times New Roman" w:cs="Times New Roman"/>
          <w:color w:val="333333"/>
          <w:u w:val="single"/>
        </w:rPr>
        <w:t>Avent</w:t>
      </w:r>
      <w:r w:rsidRPr="00405BFB">
        <w:rPr>
          <w:rFonts w:ascii="Times New Roman" w:eastAsia="Times New Roman" w:hAnsi="Times New Roman" w:cs="Times New Roman"/>
          <w:color w:val="333333"/>
        </w:rPr>
        <w:t xml:space="preserve"> et le</w:t>
      </w:r>
      <w:r w:rsidR="006C69E7" w:rsidRPr="00405BFB">
        <w:rPr>
          <w:rFonts w:ascii="Times New Roman" w:eastAsia="Times New Roman" w:hAnsi="Times New Roman" w:cs="Times New Roman"/>
          <w:color w:val="333333"/>
        </w:rPr>
        <w:t xml:space="preserve"> </w:t>
      </w:r>
      <w:r w:rsidRPr="00405BFB">
        <w:rPr>
          <w:rFonts w:ascii="Times New Roman" w:eastAsia="Times New Roman" w:hAnsi="Times New Roman" w:cs="Times New Roman"/>
          <w:color w:val="333333"/>
          <w:u w:val="single"/>
        </w:rPr>
        <w:t>Carême</w:t>
      </w:r>
      <w:r w:rsidR="006C69E7" w:rsidRPr="00405BFB">
        <w:rPr>
          <w:rFonts w:ascii="Times New Roman" w:eastAsia="Times New Roman" w:hAnsi="Times New Roman" w:cs="Times New Roman"/>
          <w:color w:val="333333"/>
        </w:rPr>
        <w:t>.</w:t>
      </w:r>
      <w:r w:rsidR="006C69E7" w:rsidRPr="006C69E7">
        <w:rPr>
          <w:rFonts w:ascii="Times New Roman" w:eastAsia="Times New Roman" w:hAnsi="Times New Roman" w:cs="Times New Roman"/>
          <w:color w:val="333333"/>
        </w:rPr>
        <w:t> </w:t>
      </w:r>
    </w:p>
    <w:p w:rsidR="005E24E5" w:rsidRPr="00405BFB" w:rsidRDefault="005E24E5" w:rsidP="00C455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405BFB">
        <w:rPr>
          <w:rFonts w:ascii="Times New Roman" w:eastAsia="Times New Roman" w:hAnsi="Times New Roman" w:cs="Times New Roman"/>
          <w:color w:val="333333"/>
        </w:rPr>
        <w:t xml:space="preserve">Egalement couleur de l’étole portée par le prêtre pour les </w:t>
      </w:r>
      <w:r w:rsidRPr="00405BFB">
        <w:rPr>
          <w:rFonts w:ascii="Times New Roman" w:eastAsia="Times New Roman" w:hAnsi="Times New Roman" w:cs="Times New Roman"/>
          <w:color w:val="333333"/>
          <w:u w:val="single"/>
        </w:rPr>
        <w:t>confessions</w:t>
      </w:r>
      <w:r w:rsidR="00C455A2" w:rsidRPr="00405BFB">
        <w:rPr>
          <w:rFonts w:ascii="Times New Roman" w:eastAsia="Times New Roman" w:hAnsi="Times New Roman" w:cs="Times New Roman"/>
          <w:color w:val="333333"/>
        </w:rPr>
        <w:t xml:space="preserve"> (appelé </w:t>
      </w:r>
      <w:r w:rsidR="004E3C66" w:rsidRPr="00405BFB">
        <w:rPr>
          <w:rFonts w:ascii="Times New Roman" w:eastAsia="Times New Roman" w:hAnsi="Times New Roman" w:cs="Times New Roman"/>
          <w:color w:val="333333"/>
        </w:rPr>
        <w:t xml:space="preserve">aussi </w:t>
      </w:r>
      <w:r w:rsidR="00C455A2" w:rsidRPr="00405BFB">
        <w:rPr>
          <w:rFonts w:ascii="Times New Roman" w:eastAsia="Times New Roman" w:hAnsi="Times New Roman" w:cs="Times New Roman"/>
          <w:color w:val="333333"/>
        </w:rPr>
        <w:t>Sacrement de la réconciliation et de la pénitence).</w:t>
      </w:r>
    </w:p>
    <w:p w:rsidR="00C455A2" w:rsidRPr="00405BFB" w:rsidRDefault="00C5144E" w:rsidP="00C455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405BFB">
        <w:rPr>
          <w:rFonts w:ascii="Times New Roman" w:eastAsia="Times New Roman" w:hAnsi="Times New Roman" w:cs="Times New Roman"/>
          <w:noProof/>
          <w:color w:val="333333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3A9DE650" wp14:editId="569966A0">
                <wp:simplePos x="0" y="0"/>
                <wp:positionH relativeFrom="margin">
                  <wp:posOffset>733425</wp:posOffset>
                </wp:positionH>
                <wp:positionV relativeFrom="paragraph">
                  <wp:posOffset>377825</wp:posOffset>
                </wp:positionV>
                <wp:extent cx="381000" cy="314325"/>
                <wp:effectExtent l="0" t="0" r="19050" b="28575"/>
                <wp:wrapTight wrapText="bothSides">
                  <wp:wrapPolygon edited="0">
                    <wp:start x="0" y="0"/>
                    <wp:lineTo x="0" y="22255"/>
                    <wp:lineTo x="21600" y="22255"/>
                    <wp:lineTo x="21600" y="0"/>
                    <wp:lineTo x="0" y="0"/>
                  </wp:wrapPolygon>
                </wp:wrapTight>
                <wp:docPr id="5" name="Rectangle à coins arrond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14325"/>
                        </a:xfrm>
                        <a:prstGeom prst="roundRect">
                          <a:avLst/>
                        </a:prstGeom>
                        <a:noFill/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7322A7" id="Rectangle à coins arrondis 5" o:spid="_x0000_s1026" style="position:absolute;margin-left:57.75pt;margin-top:29.75pt;width:30pt;height:24.75pt;z-index:-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" filled="f" strokecolor="black [3213]" strokeweight="1.75pt">
                <v:stroke joinstyle="miter"/>
                <w10:wrap type="tight" anchorx="margin"/>
              </v:roundrect>
            </w:pict>
          </mc:Fallback>
        </mc:AlternateContent>
      </w:r>
      <w:r w:rsidR="00C455A2" w:rsidRPr="00405BFB">
        <w:rPr>
          <w:rFonts w:ascii="Times New Roman" w:eastAsia="Times New Roman" w:hAnsi="Times New Roman" w:cs="Times New Roman"/>
          <w:color w:val="333333"/>
        </w:rPr>
        <w:t>Depuis 1969, il est aussi utilisé pour les obsèques (enterrement)</w:t>
      </w:r>
      <w:r w:rsidR="004E3C66" w:rsidRPr="00405BFB">
        <w:rPr>
          <w:rFonts w:ascii="Times New Roman" w:eastAsia="Times New Roman" w:hAnsi="Times New Roman" w:cs="Times New Roman"/>
          <w:color w:val="333333"/>
        </w:rPr>
        <w:t xml:space="preserve"> mais on peut encore utiliser le </w:t>
      </w:r>
    </w:p>
    <w:p w:rsidR="00405BFB" w:rsidRPr="00405BFB" w:rsidRDefault="00405BFB" w:rsidP="00C455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</w:rPr>
      </w:pPr>
    </w:p>
    <w:p w:rsidR="00F14742" w:rsidRPr="00405BFB" w:rsidRDefault="00F14742" w:rsidP="00C455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</w:rPr>
      </w:pPr>
    </w:p>
    <w:p w:rsidR="006C69E7" w:rsidRDefault="00C5144E" w:rsidP="004E3C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r w:rsidRPr="00405BFB">
        <w:rPr>
          <w:rFonts w:ascii="Times New Roman" w:eastAsia="Times New Roman" w:hAnsi="Times New Roman" w:cs="Times New Roman"/>
          <w:noProof/>
          <w:color w:val="333333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3A9DE650" wp14:editId="569966A0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381000" cy="314325"/>
                <wp:effectExtent l="0" t="0" r="19050" b="28575"/>
                <wp:wrapTight wrapText="bothSides">
                  <wp:wrapPolygon edited="0">
                    <wp:start x="0" y="0"/>
                    <wp:lineTo x="0" y="22255"/>
                    <wp:lineTo x="21600" y="22255"/>
                    <wp:lineTo x="21600" y="0"/>
                    <wp:lineTo x="0" y="0"/>
                  </wp:wrapPolygon>
                </wp:wrapTight>
                <wp:docPr id="6" name="Rectangle à coins arrond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14325"/>
                        </a:xfrm>
                        <a:prstGeom prst="roundRect">
                          <a:avLst/>
                        </a:prstGeom>
                        <a:noFill/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2E7D40" id="Rectangle à coins arrondis 6" o:spid="_x0000_s1026" style="position:absolute;margin-left:0;margin-top:.7pt;width:30pt;height:24.75pt;z-index:-2516469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" filled="f" strokecolor="black [3213]" strokeweight="1.75pt">
                <v:stroke joinstyle="miter"/>
                <w10:wrap type="tight" anchorx="margin"/>
              </v:roundrect>
            </w:pict>
          </mc:Fallback>
        </mc:AlternateContent>
      </w:r>
      <w:r w:rsidR="00405BFB" w:rsidRPr="00405BFB">
        <w:rPr>
          <w:rFonts w:ascii="Times New Roman" w:hAnsi="Times New Roman" w:cs="Times New Roman"/>
          <w:color w:val="222222"/>
        </w:rPr>
        <w:t xml:space="preserve">Couleur réservée au </w:t>
      </w:r>
      <w:r w:rsidR="00405BFB" w:rsidRPr="00405BFB">
        <w:rPr>
          <w:rFonts w:ascii="Times New Roman" w:hAnsi="Times New Roman" w:cs="Times New Roman"/>
          <w:u w:val="single"/>
        </w:rPr>
        <w:t>troisième dimanche de l'Avent</w:t>
      </w:r>
      <w:r w:rsidR="00405BFB" w:rsidRPr="00405BFB">
        <w:rPr>
          <w:rFonts w:ascii="Times New Roman" w:hAnsi="Times New Roman" w:cs="Times New Roman"/>
          <w:color w:val="222222"/>
        </w:rPr>
        <w:t xml:space="preserve"> (dimanche de </w:t>
      </w:r>
      <w:proofErr w:type="spellStart"/>
      <w:r w:rsidR="00405BFB" w:rsidRPr="00405BFB">
        <w:rPr>
          <w:rFonts w:ascii="Times New Roman" w:hAnsi="Times New Roman" w:cs="Times New Roman"/>
          <w:i/>
          <w:iCs/>
          <w:color w:val="222222"/>
        </w:rPr>
        <w:t>Gaudete</w:t>
      </w:r>
      <w:proofErr w:type="spellEnd"/>
      <w:r w:rsidR="00405BFB" w:rsidRPr="00405BFB">
        <w:rPr>
          <w:rFonts w:ascii="Times New Roman" w:hAnsi="Times New Roman" w:cs="Times New Roman"/>
          <w:color w:val="222222"/>
        </w:rPr>
        <w:t xml:space="preserve"> : Réjouissez-vous !) et au </w:t>
      </w:r>
      <w:r w:rsidR="00405BFB" w:rsidRPr="00405BFB">
        <w:rPr>
          <w:rFonts w:ascii="Times New Roman" w:hAnsi="Times New Roman" w:cs="Times New Roman"/>
          <w:u w:val="single"/>
        </w:rPr>
        <w:t>quatrième dimanche de Carême</w:t>
      </w:r>
      <w:r w:rsidR="00405BFB" w:rsidRPr="00405BFB">
        <w:rPr>
          <w:rFonts w:ascii="Times New Roman" w:hAnsi="Times New Roman" w:cs="Times New Roman"/>
          <w:color w:val="222222"/>
        </w:rPr>
        <w:t xml:space="preserve"> (dimanche de </w:t>
      </w:r>
      <w:proofErr w:type="spellStart"/>
      <w:r w:rsidR="00405BFB" w:rsidRPr="00405BFB">
        <w:rPr>
          <w:rFonts w:ascii="Times New Roman" w:hAnsi="Times New Roman" w:cs="Times New Roman"/>
          <w:i/>
          <w:iCs/>
          <w:color w:val="222222"/>
        </w:rPr>
        <w:t>Laetare</w:t>
      </w:r>
      <w:proofErr w:type="spellEnd"/>
      <w:r w:rsidR="00405BFB" w:rsidRPr="00405BFB">
        <w:rPr>
          <w:rFonts w:ascii="Times New Roman" w:hAnsi="Times New Roman" w:cs="Times New Roman"/>
          <w:color w:val="222222"/>
        </w:rPr>
        <w:t> : Exulte de joie !), en signe de pause au milieu du temps de pénitence pour laisser entrevoir la joie qui se prépare (</w:t>
      </w:r>
      <w:r w:rsidR="00405BFB" w:rsidRPr="00405BFB">
        <w:rPr>
          <w:rFonts w:ascii="Times New Roman" w:hAnsi="Times New Roman" w:cs="Times New Roman"/>
        </w:rPr>
        <w:t>Noël</w:t>
      </w:r>
      <w:r w:rsidR="00405BFB" w:rsidRPr="00405BFB">
        <w:rPr>
          <w:rFonts w:ascii="Times New Roman" w:hAnsi="Times New Roman" w:cs="Times New Roman"/>
          <w:color w:val="222222"/>
        </w:rPr>
        <w:t xml:space="preserve"> ou </w:t>
      </w:r>
      <w:r w:rsidR="00405BFB" w:rsidRPr="00405BFB">
        <w:rPr>
          <w:rFonts w:ascii="Times New Roman" w:hAnsi="Times New Roman" w:cs="Times New Roman"/>
        </w:rPr>
        <w:t>Pâques</w:t>
      </w:r>
      <w:r w:rsidR="00405BFB" w:rsidRPr="00405BFB">
        <w:rPr>
          <w:rFonts w:ascii="Times New Roman" w:hAnsi="Times New Roman" w:cs="Times New Roman"/>
          <w:color w:val="222222"/>
        </w:rPr>
        <w:t>) (cette couleur est une</w:t>
      </w:r>
      <w:r w:rsidR="006C69E7" w:rsidRPr="006C69E7">
        <w:rPr>
          <w:rFonts w:ascii="Times New Roman" w:eastAsia="Times New Roman" w:hAnsi="Times New Roman" w:cs="Times New Roman"/>
          <w:color w:val="333333"/>
        </w:rPr>
        <w:t xml:space="preserve"> </w:t>
      </w:r>
      <w:r w:rsidR="00405BFB" w:rsidRPr="00405BFB">
        <w:rPr>
          <w:rFonts w:ascii="Times New Roman" w:eastAsia="Times New Roman" w:hAnsi="Times New Roman" w:cs="Times New Roman"/>
          <w:color w:val="333333"/>
        </w:rPr>
        <w:t xml:space="preserve">forme de violet atténué) </w:t>
      </w:r>
      <w:r w:rsidR="006C69E7" w:rsidRPr="006C69E7">
        <w:rPr>
          <w:rFonts w:ascii="Times New Roman" w:eastAsia="Times New Roman" w:hAnsi="Times New Roman" w:cs="Times New Roman"/>
          <w:color w:val="333333"/>
        </w:rPr>
        <w:t>(les paroisses qui n'en bénéficient pas peuvent conserver le violet). </w:t>
      </w:r>
      <w:r w:rsidR="007B7A92">
        <w:rPr>
          <w:rFonts w:ascii="Times New Roman" w:eastAsia="Times New Roman" w:hAnsi="Times New Roman" w:cs="Times New Roman"/>
          <w:color w:val="333333"/>
        </w:rPr>
        <w:br w:type="column"/>
      </w:r>
    </w:p>
    <w:p w:rsidR="007B7A92" w:rsidRPr="006C69E7" w:rsidRDefault="007B7A92" w:rsidP="004E3C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</w:rPr>
      </w:pPr>
      <w:bookmarkStart w:id="0" w:name="_GoBack"/>
      <w:bookmarkEnd w:id="0"/>
    </w:p>
    <w:p w:rsidR="00C5144E" w:rsidRDefault="007B7A92">
      <w:pPr>
        <w:sectPr w:rsidR="00C5144E" w:rsidSect="006C69E7"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rPr>
          <w:noProof/>
        </w:rPr>
        <w:drawing>
          <wp:inline distT="0" distB="0" distL="0" distR="0">
            <wp:extent cx="2655570" cy="3661891"/>
            <wp:effectExtent l="0" t="0" r="0" b="0"/>
            <wp:docPr id="7" name="Image 7" descr="https://www.transmettre.fr/wp-content/uploads/2015/03/ann%C3%A9e-liturgiq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transmettre.fr/wp-content/uploads/2015/03/ann%C3%A9e-liturgique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5570" cy="3661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7962" w:rsidRPr="006C69E7" w:rsidRDefault="00B27962" w:rsidP="005E24E5">
      <w:pPr>
        <w:spacing w:after="49" w:line="273" w:lineRule="atLeast"/>
        <w:jc w:val="both"/>
        <w:rPr>
          <w:rFonts w:ascii="Times New Roman" w:eastAsia="Times New Roman" w:hAnsi="Times New Roman" w:cs="Times New Roman"/>
          <w:color w:val="333333"/>
        </w:rPr>
      </w:pPr>
    </w:p>
    <w:sectPr w:rsidR="00B27962" w:rsidRPr="006C69E7" w:rsidSect="006C69E7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2C15FF"/>
    <w:multiLevelType w:val="multilevel"/>
    <w:tmpl w:val="27F2C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EE35CB5"/>
    <w:multiLevelType w:val="multilevel"/>
    <w:tmpl w:val="A08A7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ECE5586"/>
    <w:multiLevelType w:val="multilevel"/>
    <w:tmpl w:val="69520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52503D3"/>
    <w:multiLevelType w:val="multilevel"/>
    <w:tmpl w:val="DB8C0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5AB1894"/>
    <w:multiLevelType w:val="multilevel"/>
    <w:tmpl w:val="5ADE7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5CC0067"/>
    <w:multiLevelType w:val="multilevel"/>
    <w:tmpl w:val="35BE2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6DE6C44"/>
    <w:multiLevelType w:val="multilevel"/>
    <w:tmpl w:val="96AA9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9E7"/>
    <w:rsid w:val="002B70A7"/>
    <w:rsid w:val="003341C1"/>
    <w:rsid w:val="00405BFB"/>
    <w:rsid w:val="004E3C66"/>
    <w:rsid w:val="005E24E5"/>
    <w:rsid w:val="006C69E7"/>
    <w:rsid w:val="007B7A92"/>
    <w:rsid w:val="009D2735"/>
    <w:rsid w:val="00B27962"/>
    <w:rsid w:val="00BE7326"/>
    <w:rsid w:val="00C455A2"/>
    <w:rsid w:val="00C5144E"/>
    <w:rsid w:val="00C926E8"/>
    <w:rsid w:val="00E31E1F"/>
    <w:rsid w:val="00F14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DA484A-D7B6-4721-9443-DA21D070E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5E24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38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turgie.catholique.fr/lexique/pentecot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iturgie.catholique.fr/lexique/esprit-sain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iturgie.catholique.fr/lexique/rameaux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iturgie.catholique.fr/lexique/feu" TargetMode="Externa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s://liturgie.catholique.fr/lexique/ordinair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440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Girod</dc:creator>
  <cp:keywords/>
  <dc:description/>
  <cp:lastModifiedBy>Compte Microsoft</cp:lastModifiedBy>
  <cp:revision>2</cp:revision>
  <dcterms:created xsi:type="dcterms:W3CDTF">2021-01-18T14:55:00Z</dcterms:created>
  <dcterms:modified xsi:type="dcterms:W3CDTF">2021-01-18T14:55:00Z</dcterms:modified>
</cp:coreProperties>
</file>