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2"/>
        <w:gridCol w:w="2268"/>
        <w:gridCol w:w="222"/>
        <w:gridCol w:w="2268"/>
        <w:gridCol w:w="222"/>
        <w:gridCol w:w="2268"/>
        <w:gridCol w:w="222"/>
        <w:gridCol w:w="2268"/>
        <w:gridCol w:w="222"/>
        <w:gridCol w:w="2268"/>
      </w:tblGrid>
      <w:tr w:rsidR="00DB5578" w:rsidRPr="00DB5578" w:rsidTr="00D2677C">
        <w:trPr>
          <w:trHeight w:hRule="exact" w:val="3119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16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C5660E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12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22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2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5A47C0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9</w:t>
            </w:r>
          </w:p>
        </w:tc>
      </w:tr>
      <w:tr w:rsidR="00DB5578" w:rsidRPr="00DB5578" w:rsidTr="00D2677C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</w:tr>
      <w:tr w:rsidR="00DB5578" w:rsidRPr="00DB5578" w:rsidTr="00D2677C">
        <w:trPr>
          <w:trHeight w:hRule="exact" w:val="1701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18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10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20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17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21</w:t>
            </w:r>
          </w:p>
        </w:tc>
      </w:tr>
      <w:tr w:rsidR="00DB5578" w:rsidRPr="00DB5578" w:rsidTr="00D2677C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</w:tr>
      <w:tr w:rsidR="00DB5578" w:rsidRPr="00DB5578" w:rsidTr="00D2677C">
        <w:trPr>
          <w:trHeight w:hRule="exact" w:val="3119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5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11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14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7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4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24</w:t>
            </w:r>
          </w:p>
        </w:tc>
      </w:tr>
      <w:tr w:rsidR="00DB5578" w:rsidRPr="00DB5578" w:rsidTr="00D2677C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</w:tr>
      <w:tr w:rsidR="00DB5578" w:rsidRPr="00DB5578" w:rsidTr="00D2677C">
        <w:trPr>
          <w:trHeight w:hRule="exact" w:val="2552"/>
          <w:jc w:val="center"/>
        </w:trPr>
        <w:tc>
          <w:tcPr>
            <w:tcW w:w="2268" w:type="dxa"/>
            <w:tcBorders>
              <w:left w:val="nil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8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15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23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19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13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  <w:vAlign w:val="center"/>
          </w:tcPr>
          <w:p w:rsidR="00CE795F" w:rsidRPr="00DB5578" w:rsidRDefault="00CE795F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E795F" w:rsidRPr="00DB5578" w:rsidRDefault="00D86A10" w:rsidP="00D957C5">
            <w:pPr>
              <w:jc w:val="center"/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</w:pPr>
            <w:r w:rsidRPr="00DB5578">
              <w:rPr>
                <w:rFonts w:ascii="Bernard MT Condensed" w:hAnsi="Bernard MT Condensed"/>
                <w:b/>
                <w:color w:val="002060"/>
                <w:sz w:val="36"/>
                <w:szCs w:val="36"/>
              </w:rPr>
              <w:t>6</w:t>
            </w:r>
          </w:p>
        </w:tc>
      </w:tr>
    </w:tbl>
    <w:p w:rsidR="00D957C5" w:rsidRDefault="00C5660E" w:rsidP="00D957C5">
      <w:pPr>
        <w:jc w:val="center"/>
      </w:pPr>
      <w:r w:rsidRPr="00D957C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-8618537</wp:posOffset>
            </wp:positionV>
            <wp:extent cx="6966000" cy="10018800"/>
            <wp:effectExtent l="0" t="2223" r="4128" b="4127"/>
            <wp:wrapNone/>
            <wp:docPr id="12" name="Image 12" descr="C:\Users\igiro\AppData\Local\Packages\microsoft.microsoftedge_8wekyb3d8bbwe\AC\#!001\MicrosoftEdge\Cache\RUAU3Q3S\Creche-provença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iro\AppData\Local\Packages\microsoft.microsoftedge_8wekyb3d8bbwe\AC\#!001\MicrosoftEdge\Cache\RUAU3Q3S\Creche-provençale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66000" cy="10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2"/>
        <w:gridCol w:w="2268"/>
        <w:gridCol w:w="222"/>
        <w:gridCol w:w="2268"/>
        <w:gridCol w:w="222"/>
        <w:gridCol w:w="2268"/>
        <w:gridCol w:w="222"/>
        <w:gridCol w:w="2268"/>
        <w:gridCol w:w="222"/>
        <w:gridCol w:w="2268"/>
      </w:tblGrid>
      <w:tr w:rsidR="00D2677C" w:rsidTr="007B3238">
        <w:trPr>
          <w:trHeight w:hRule="exact" w:val="3119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B2E89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lastRenderedPageBreak/>
              <w:t>"Notre langue ne devrait être employée qu’à prier, notre cœur qu’à aimer." (Saint Curé d'Ars)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B2E89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"Ceux qui sont conduits par le Saint-Esprit ont des idées justes. Voilà pourquoi il y a tant d’ignorants qui en savent plus long que les savants" Saint Curé d'Ars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96B18" w:rsidP="00D96B18">
            <w:pPr>
              <w:jc w:val="center"/>
            </w:pPr>
            <w:r w:rsidRPr="00D96B18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D96B18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Il y a plus de </w:t>
            </w:r>
            <w:r w:rsidRPr="00D96B18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bonheur à donner qu'à recevoir. »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(Saint Luc)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B2E89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Qui que tu sois, lorsque les tentations se lèvent en tempête, lorsque les épreuves te brisent Regarde l'Etoile, invoque Marie. Dans les périls, dans les angoisses, dans le doute, Regarde </w:t>
            </w: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l’Etoile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, invoque Marie. Que jamais son nom ne s'éloigne de t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es lèvres ou de ton cœur (S. 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Bernard)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7330C6" w:rsidP="007330C6">
            <w:pPr>
              <w:jc w:val="center"/>
            </w:pPr>
            <w:r w:rsidRPr="007330C6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Ce que vous voulez que les hommes fassent pour vous, faites-le pareillement pour eux. (Saint Luc)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B2E89" w:rsidP="007B3238">
            <w:pPr>
              <w:jc w:val="center"/>
            </w:pP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Je me suis fatigué à </w:t>
            </w: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Vous chercher hors de moi, Vous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qui h</w:t>
            </w: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abitez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en moi, pourvu que j'en aie le désir. J'ai parcouru les bourgs et les places publiques, et je n'ai pas trouvé, parce que je chercha</w:t>
            </w:r>
            <w:r w:rsidRPr="00530451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is en vain ce qui était en moi. » (S.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Augustin)</w:t>
            </w:r>
          </w:p>
        </w:tc>
      </w:tr>
      <w:tr w:rsidR="00D2677C" w:rsidTr="007B3238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</w:tr>
      <w:tr w:rsidR="00D2677C" w:rsidTr="007B3238">
        <w:trPr>
          <w:trHeight w:hRule="exact" w:val="1701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Mon Dieu, apprenez-moi à faire de tout contact humain une 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communion de lumière avec vous. »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M. Zundel 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Seigneur je ne demande pas à voir ni à savoir. 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Je demande simplement à servir. » S John Henry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Newman  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«Rester immobile ne sert à rien. Il faut choisir entre progresser ou régresser. Allons donc de l’avant et le sourire aux lèvres.» Baden-Powell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«Un sourire est une clef secrète qui ouvre bien des cœurs.» Baden-Powell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La question n’est pas “</w:t>
            </w:r>
            <w:r w:rsidRPr="000951CB">
              <w:rPr>
                <w:rFonts w:ascii="Gill Sans MT Condensed" w:eastAsia="Times New Roman" w:hAnsi="Gill Sans MT Condensed" w:cs="Calibri"/>
                <w:i/>
                <w:color w:val="0070C0"/>
                <w:sz w:val="23"/>
                <w:szCs w:val="23"/>
                <w:lang w:eastAsia="fr-FR"/>
              </w:rPr>
              <w:t>qu’est-ce que je peux avoir ?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” mais “</w:t>
            </w:r>
            <w:r w:rsidRPr="000951CB">
              <w:rPr>
                <w:rFonts w:ascii="Gill Sans MT Condensed" w:eastAsia="Times New Roman" w:hAnsi="Gill Sans MT Condensed" w:cs="Calibri"/>
                <w:i/>
                <w:color w:val="0070C0"/>
                <w:sz w:val="23"/>
                <w:szCs w:val="23"/>
                <w:lang w:eastAsia="fr-FR"/>
              </w:rPr>
              <w:t>qu’est-ce que je</w:t>
            </w:r>
            <w:r w:rsidR="00046F71">
              <w:rPr>
                <w:rFonts w:ascii="Gill Sans MT Condensed" w:eastAsia="Times New Roman" w:hAnsi="Gill Sans MT Condensed" w:cs="Calibri"/>
                <w:i/>
                <w:color w:val="0070C0"/>
                <w:sz w:val="23"/>
                <w:szCs w:val="23"/>
                <w:lang w:eastAsia="fr-FR"/>
              </w:rPr>
              <w:t xml:space="preserve"> peux donner dans la vie </w:t>
            </w:r>
            <w:r w:rsidRPr="000951CB">
              <w:rPr>
                <w:rFonts w:ascii="Gill Sans MT Condensed" w:eastAsia="Times New Roman" w:hAnsi="Gill Sans MT Condensed" w:cs="Calibri"/>
                <w:i/>
                <w:color w:val="0070C0"/>
                <w:sz w:val="23"/>
                <w:szCs w:val="23"/>
                <w:lang w:eastAsia="fr-FR"/>
              </w:rPr>
              <w:t>?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”»  Baden-Powell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« On ne tire pas sur une plante pour la faire pousser plus vite. » Père </w:t>
            </w:r>
            <w:proofErr w:type="spellStart"/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Revet</w:t>
            </w:r>
            <w:proofErr w:type="spellEnd"/>
          </w:p>
        </w:tc>
      </w:tr>
      <w:tr w:rsidR="00D2677C" w:rsidTr="007B3238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</w:tr>
      <w:tr w:rsidR="00D2677C" w:rsidTr="007B3238">
        <w:trPr>
          <w:trHeight w:hRule="exact" w:val="3119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«Une mauvaise habitude est comme une mauvaise dent. Arrache-la.»  Baden-Powell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Que c’est bouleversant la miséricorde de Dieu qui trace à travers nos fautes un chemin jusqu’au fond de notre cœur. » Geneviève de Gaulle-</w:t>
            </w:r>
            <w:proofErr w:type="spellStart"/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Anthonioz</w:t>
            </w:r>
            <w:proofErr w:type="spellEnd"/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"Le bruit ne fait pas de bien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, 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le bien ne fait pas de bruit." S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Vincent de Paul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"Le prêtre n’est pas prêtre pour lui : il ne se donne pas l’absolution, il ne s’administre pas les sacrements. Il n’est pas pour lui, il est pour vous."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Saint Curé d’Ars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"Ne te décourage jamais ! C'est la pire des bêtises. Dès que tu commences à faiblir, appelle vite la Sainte Vierge et ton Ange Gardien, et tu es sûre qu'ils t'aideront. Ce sont les meilleurs amis, et combien puissants ! Ils ne te laisseront pas tomber. Ensuite, remercie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-les." C. de </w:t>
            </w:r>
            <w:proofErr w:type="spellStart"/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Castelbajac</w:t>
            </w:r>
            <w:proofErr w:type="spellEnd"/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Le plus grave problème de l’Eglise c’est le manque de soudure des chrétiens avec le tabernacle. » (Madeleine </w:t>
            </w:r>
            <w:proofErr w:type="spellStart"/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Delbrêl</w:t>
            </w:r>
            <w:proofErr w:type="spellEnd"/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)</w:t>
            </w:r>
          </w:p>
        </w:tc>
      </w:tr>
      <w:tr w:rsidR="00D2677C" w:rsidTr="007B3238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2677C" w:rsidRDefault="00D2677C" w:rsidP="007B3238">
            <w:pPr>
              <w:jc w:val="center"/>
            </w:pPr>
          </w:p>
        </w:tc>
      </w:tr>
      <w:tr w:rsidR="00D2677C" w:rsidTr="007B3238">
        <w:trPr>
          <w:trHeight w:hRule="exact" w:val="2552"/>
          <w:jc w:val="center"/>
        </w:trPr>
        <w:tc>
          <w:tcPr>
            <w:tcW w:w="2268" w:type="dxa"/>
            <w:vAlign w:val="center"/>
          </w:tcPr>
          <w:p w:rsidR="00D2677C" w:rsidRDefault="00D2677C" w:rsidP="007B3238">
            <w:pPr>
              <w:jc w:val="center"/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Le petit Jésus t’aime beaucoup. Jamais il ne veut te voir triste ; et si tu es triste, il ne sait plus avec qui rire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»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. Ste Thérèse de l'Enfant-Jésus à Marcel Van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Si Jésus se manifeste, dis-lui "merci », s’il se cache dis-lui encore « merci »." St Padre Pio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"Voyez, mes enfants : le trésor d'un chrétien n'est pas sur la terre, il est dans le ciel. Eh bien ! notre pensée doit aller où est notre trésor." Saint Curé d'Ars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"Le secret des saints est le secret de l'humilité, cette vertu si grande aux yeux de Dieu, mais inconnue au monde, vertu qui pousse à rester à l'ombre plutôt qu'à paraître, à se taire plutôt qu'à parler et qui réfère l'oubli à la </w:t>
            </w:r>
            <w:proofErr w:type="spellStart"/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renommée"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Pie</w:t>
            </w:r>
            <w:proofErr w:type="spellEnd"/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XII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vAlign w:val="center"/>
          </w:tcPr>
          <w:p w:rsidR="00D2677C" w:rsidRDefault="00D2677C" w:rsidP="007B3238">
            <w:pPr>
              <w:jc w:val="center"/>
            </w:pP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Soyez la vivante expression de la bonté de Dieu. Bonté sur votre visage, bonté dans vos yeux, bonté dans votre sourire, bonté dans votre accueil plein de chaleur." 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S.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 Mère Teresa 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2677C" w:rsidRDefault="00D2677C" w:rsidP="007B3238">
            <w:pPr>
              <w:jc w:val="center"/>
            </w:pPr>
          </w:p>
        </w:tc>
        <w:tc>
          <w:tcPr>
            <w:tcW w:w="2268" w:type="dxa"/>
            <w:vAlign w:val="center"/>
          </w:tcPr>
          <w:p w:rsidR="00D2677C" w:rsidRDefault="00D2677C" w:rsidP="007B3238">
            <w:pPr>
              <w:jc w:val="center"/>
            </w:pP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« 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Soyez bons et miséricordieux.</w:t>
            </w:r>
            <w:r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 »</w:t>
            </w:r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 xml:space="preserve"> (Bse Mère </w:t>
            </w:r>
            <w:proofErr w:type="spellStart"/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Thérésa</w:t>
            </w:r>
            <w:proofErr w:type="spellEnd"/>
            <w:r w:rsidRPr="00C13E9E">
              <w:rPr>
                <w:rFonts w:ascii="Gill Sans MT Condensed" w:eastAsia="Times New Roman" w:hAnsi="Gill Sans MT Condensed" w:cs="Calibri"/>
                <w:color w:val="0070C0"/>
                <w:sz w:val="23"/>
                <w:szCs w:val="23"/>
                <w:lang w:eastAsia="fr-FR"/>
              </w:rPr>
              <w:t>)</w:t>
            </w:r>
          </w:p>
        </w:tc>
      </w:tr>
    </w:tbl>
    <w:p w:rsidR="00D2677C" w:rsidRDefault="00D2677C" w:rsidP="00D957C5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2"/>
        <w:gridCol w:w="2268"/>
        <w:gridCol w:w="222"/>
        <w:gridCol w:w="2268"/>
        <w:gridCol w:w="222"/>
        <w:gridCol w:w="2268"/>
        <w:gridCol w:w="222"/>
        <w:gridCol w:w="2268"/>
        <w:gridCol w:w="222"/>
        <w:gridCol w:w="2268"/>
      </w:tblGrid>
      <w:tr w:rsidR="00C42820" w:rsidRPr="00C42820" w:rsidTr="007B3238">
        <w:trPr>
          <w:trHeight w:hRule="exact" w:val="3119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lastRenderedPageBreak/>
              <w:t>Aujourd'hui je veux me rappeler que Jésus habite en moi et je tâcherai de lui dire plusieurs fois dans mon cœur "</w:t>
            </w:r>
            <w:r w:rsidRPr="00C42820">
              <w:rPr>
                <w:rFonts w:ascii="Times New Roman" w:eastAsia="Times New Roman" w:hAnsi="Times New Roman" w:cs="Times New Roman"/>
                <w:i/>
                <w:color w:val="0070C0"/>
                <w:lang w:eastAsia="fr-FR"/>
              </w:rPr>
              <w:t xml:space="preserve">Jésus je Vous aime !" </w:t>
            </w: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"</w:t>
            </w:r>
            <w:r w:rsidRPr="00C42820">
              <w:rPr>
                <w:rFonts w:ascii="Times New Roman" w:eastAsia="Times New Roman" w:hAnsi="Times New Roman" w:cs="Times New Roman"/>
                <w:i/>
                <w:color w:val="0070C0"/>
                <w:lang w:eastAsia="fr-FR"/>
              </w:rPr>
              <w:t>Jésus, j'ai confiance en Vous!</w:t>
            </w: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"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330C6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 xml:space="preserve">Aujourd'hui, </w:t>
            </w:r>
            <w:r w:rsidR="007330C6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je décide de faire plaisir à quelqu’un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Aujourd'hui, je dirai une dizaine de mon chapelet pour une personne qui en a besoin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564D96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 xml:space="preserve">Aujourd'hui </w:t>
            </w:r>
            <w:r w:rsidR="00564D96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je décide de rendre un service ou de faire plaisir à quelqu’un sans rien attendre en retour, pour l’amour de Dieu</w:t>
            </w:r>
            <w:bookmarkStart w:id="0" w:name="_GoBack"/>
            <w:bookmarkEnd w:id="0"/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.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 je n'oublierai pas d'offrir chacune de mes actions au Seigneur et de me laisser conduire par Lui.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Aujourd'hui, je ne dirai pas de mal de mon prochain et je m'efforcerai d'aimer les autres comme Jésus les aime, même si cela est difficile.</w:t>
            </w:r>
          </w:p>
        </w:tc>
      </w:tr>
      <w:tr w:rsidR="00C42820" w:rsidRPr="00C42820" w:rsidTr="007B3238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</w:tr>
      <w:tr w:rsidR="00C42820" w:rsidRPr="00C42820" w:rsidTr="007B3238">
        <w:trPr>
          <w:trHeight w:hRule="exact" w:val="1701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Aujourd'hui, je tâcherais de rester patient dans les épreuves, avec l’aide de Dieu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Aujourd’hui, avec l’aide de Dieu, je choisis de chercher à donner (service, temps …) sans rien attendre en retour.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Aujourd'hui, je tâcherais de rester dans la joie de Jésus et de ne pas me plaindre.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Aujourd’hui, je choisis de poser un acte qui fera plaisir à quelqu'un pour l’amour de Jésus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Aujourd'hui, je rendrai au moins un service en toute discrétion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Aujourd’hui, je décide de poser un acte qui fera plaisir à. quelqu’un</w:t>
            </w:r>
          </w:p>
        </w:tc>
      </w:tr>
      <w:tr w:rsidR="00C42820" w:rsidRPr="00C42820" w:rsidTr="007B3238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</w:tr>
      <w:tr w:rsidR="00C42820" w:rsidRPr="00C42820" w:rsidTr="007B3238">
        <w:trPr>
          <w:trHeight w:hRule="exact" w:val="3119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Si je le peux j’irais faire une visite au Saint Sacrement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Aujourd’hui, je n’oublie pas d’invoquer mon Ange Gardien et je peux dire un « </w:t>
            </w:r>
            <w:r w:rsidRPr="00C42820">
              <w:rPr>
                <w:rFonts w:ascii="Times New Roman" w:eastAsia="Times New Roman" w:hAnsi="Times New Roman" w:cs="Times New Roman"/>
                <w:i/>
                <w:color w:val="0070C0"/>
                <w:lang w:eastAsia="fr-FR"/>
              </w:rPr>
              <w:t>Je vous salue Marie</w:t>
            </w: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 » pour qu’elle remette ma vie, avec ses joies et ses difficultés, entre les mains de son Fils Jésus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Aujourd'hui, je prierai pour les prêtres et pour les vocations.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 je rends au moins un service sans qu'on me le demande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Je décide de me préparer à faire une bonne confession d’ici Noël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Aujourd’hui, je choisis de changer une mauvaise habitude avec la grâce de Dieu.</w:t>
            </w:r>
          </w:p>
        </w:tc>
      </w:tr>
      <w:tr w:rsidR="00C42820" w:rsidRPr="00C42820" w:rsidTr="007B3238">
        <w:trPr>
          <w:trHeight w:hRule="exact" w:val="227"/>
          <w:jc w:val="center"/>
        </w:trPr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</w:tr>
      <w:tr w:rsidR="00C42820" w:rsidRPr="00C42820" w:rsidTr="007B3238">
        <w:trPr>
          <w:trHeight w:hRule="exact" w:val="2552"/>
          <w:jc w:val="center"/>
        </w:trPr>
        <w:tc>
          <w:tcPr>
            <w:tcW w:w="2268" w:type="dxa"/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Je prends la résolution, avec l'aide de Jésus, de pardonner à quelqu'un qui m'a fait du mal.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Je demande à Jésus de rendre mon cœur semblable au sien.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Aujourd'hui, je rendrai au moins un service en toute discrétion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Aujourd’hui, je demande à Dieu la grâce de vivre cette journée sous son regard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  <w:r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Aujourd'hui je penserai à remercier Dieu pour tout ce qu'Il fait pour moi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50246" w:rsidRPr="00C42820" w:rsidRDefault="00650246" w:rsidP="007B3238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650246" w:rsidRPr="00C42820" w:rsidRDefault="002E2F5C" w:rsidP="007B3238">
            <w:pPr>
              <w:jc w:val="center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>Si</w:t>
            </w:r>
            <w:r w:rsidR="00650246" w:rsidRPr="00C42820">
              <w:rPr>
                <w:rFonts w:ascii="Times New Roman" w:eastAsia="Times New Roman" w:hAnsi="Times New Roman" w:cs="Times New Roman"/>
                <w:color w:val="0070C0"/>
                <w:lang w:eastAsia="fr-FR"/>
              </w:rPr>
              <w:t xml:space="preserve"> je suis triste aujourd'hui j'essaie de rester dans la joie car je sais que Jésus m'aime. J'essaye d'apporter de la joie.</w:t>
            </w:r>
          </w:p>
        </w:tc>
      </w:tr>
    </w:tbl>
    <w:p w:rsidR="00D2677C" w:rsidRDefault="00D2677C" w:rsidP="00D957C5">
      <w:pPr>
        <w:jc w:val="center"/>
      </w:pPr>
    </w:p>
    <w:sectPr w:rsidR="00D2677C" w:rsidSect="000E4EFB">
      <w:pgSz w:w="16838" w:h="11906" w:orient="landscape"/>
      <w:pgMar w:top="227" w:right="0" w:bottom="17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C5"/>
    <w:rsid w:val="00046F71"/>
    <w:rsid w:val="000951CB"/>
    <w:rsid w:val="000B447C"/>
    <w:rsid w:val="000E4EFB"/>
    <w:rsid w:val="00135A51"/>
    <w:rsid w:val="00275AC4"/>
    <w:rsid w:val="002A3916"/>
    <w:rsid w:val="002E2F5C"/>
    <w:rsid w:val="00313500"/>
    <w:rsid w:val="004518FD"/>
    <w:rsid w:val="00564D96"/>
    <w:rsid w:val="005A47C0"/>
    <w:rsid w:val="006042FB"/>
    <w:rsid w:val="00650246"/>
    <w:rsid w:val="006819E5"/>
    <w:rsid w:val="007330C6"/>
    <w:rsid w:val="0079576F"/>
    <w:rsid w:val="00830DCB"/>
    <w:rsid w:val="0087437A"/>
    <w:rsid w:val="00911DE8"/>
    <w:rsid w:val="00966667"/>
    <w:rsid w:val="00975E98"/>
    <w:rsid w:val="00A06EB3"/>
    <w:rsid w:val="00A93C57"/>
    <w:rsid w:val="00AA6828"/>
    <w:rsid w:val="00B14EA5"/>
    <w:rsid w:val="00C42820"/>
    <w:rsid w:val="00C5660E"/>
    <w:rsid w:val="00C7642C"/>
    <w:rsid w:val="00CE795F"/>
    <w:rsid w:val="00D2677C"/>
    <w:rsid w:val="00D86A10"/>
    <w:rsid w:val="00D957C5"/>
    <w:rsid w:val="00D96B18"/>
    <w:rsid w:val="00DB2E89"/>
    <w:rsid w:val="00DB5578"/>
    <w:rsid w:val="00E44D25"/>
    <w:rsid w:val="00E468C5"/>
    <w:rsid w:val="00EB283C"/>
    <w:rsid w:val="00F22769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44C7A-876A-4168-85F5-F3FF614F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43</cp:revision>
  <dcterms:created xsi:type="dcterms:W3CDTF">2020-09-13T16:22:00Z</dcterms:created>
  <dcterms:modified xsi:type="dcterms:W3CDTF">2020-10-06T07:40:00Z</dcterms:modified>
</cp:coreProperties>
</file>